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入札辞退届</w:t>
      </w:r>
    </w:p>
    <w:p>
      <w:pPr>
        <w:jc w:val="center"/>
      </w:pPr>
      <w:r>
        <w:t>電子カルテシステム導入業務一式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</w:rPr>
              <w:t>件名</w:t>
            </w:r>
          </w:p>
        </w:tc>
        <w:tc>
          <w:tcPr>
            <w:tcW w:type="dxa" w:w="4873"/>
          </w:tcPr>
          <w:p>
            <w:r>
              <w:t>電子カルテシステム導入業務一式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辞退理由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商号又は名称</w:t>
            </w:r>
          </w:p>
        </w:tc>
        <w:tc>
          <w:tcPr>
            <w:tcW w:type="dxa" w:w="4873"/>
          </w:tcPr>
          <w:p>
            <w:r/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代表者役職・氏名</w:t>
            </w:r>
          </w:p>
        </w:tc>
        <w:tc>
          <w:tcPr>
            <w:tcW w:type="dxa" w:w="4873"/>
          </w:tcPr>
          <w:p>
            <w:r>
              <w:t xml:space="preserve">　　　　　　　　　代表者印 ㊞</w:t>
            </w:r>
          </w:p>
        </w:tc>
      </w:tr>
    </w:tbl>
    <w:p/>
    <w:sectPr w:rsidR="00FC693F" w:rsidRPr="0006063C" w:rsidSect="00034616">
      <w:pgSz w:w="12240" w:h="15840"/>
      <w:pgMar w:top="1020" w:right="124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Yu Gothic" w:hAnsi="Yu Gothic" w:eastAsia="Yu Gothic"/>
      <w:b/>
      <w:bCs/>
      <w:color w:val="17365D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Yu Gothic" w:hAnsi="Yu Gothic" w:eastAsia="Yu Gothic"/>
      <w:b/>
      <w:bCs/>
      <w:color w:val="2F5597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Yu Gothic" w:hAnsi="Yu Gothic" w:eastAsia="Yu Gothic"/>
      <w:b/>
      <w:color w:val="17365D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